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50546" w14:textId="328AF483" w:rsidR="00963E32" w:rsidRPr="00963E32" w:rsidRDefault="00963E32" w:rsidP="00963E32">
      <w:pPr>
        <w:jc w:val="center"/>
        <w:rPr>
          <w:rFonts w:ascii="Times New Roman" w:hAnsi="Times New Roman" w:cs="Times New Roman"/>
          <w:b/>
          <w:sz w:val="28"/>
        </w:rPr>
      </w:pPr>
      <w:r w:rsidRPr="00963E32">
        <w:rPr>
          <w:rFonts w:ascii="Times New Roman" w:hAnsi="Times New Roman" w:cs="Times New Roman"/>
          <w:b/>
          <w:sz w:val="28"/>
        </w:rPr>
        <w:t>Ответственность за распространение рекламы</w:t>
      </w:r>
    </w:p>
    <w:p w14:paraId="67A0C996" w14:textId="03C2BDB9" w:rsidR="00963E32" w:rsidRPr="00963E32" w:rsidRDefault="00963E32" w:rsidP="00963E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63E32">
        <w:rPr>
          <w:rFonts w:ascii="Times New Roman" w:hAnsi="Times New Roman" w:cs="Times New Roman"/>
          <w:sz w:val="28"/>
        </w:rPr>
        <w:t>В Кодексе Российской Федерации об административных правонарушениях планируется закрепить, что нарушение установленных законодательством о рекламе требований к рекламе, распространяемой по сетям электросвязи, влечет наложение административного штрафа на граждан в размере от 10 до 20 тыс. рублей, на должных лиц- от 20 до 100 тыс. рублей, на юридических лиц - от 300 тыс. до 1 млн рублей.</w:t>
      </w:r>
    </w:p>
    <w:p w14:paraId="1E62773B" w14:textId="7C835009" w:rsidR="00963E32" w:rsidRPr="00963E32" w:rsidRDefault="00963E32" w:rsidP="00963E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63E32">
        <w:rPr>
          <w:rFonts w:ascii="Times New Roman" w:hAnsi="Times New Roman" w:cs="Times New Roman"/>
          <w:sz w:val="28"/>
        </w:rPr>
        <w:t>Новшество затронет тех, кто, например</w:t>
      </w:r>
      <w:r>
        <w:rPr>
          <w:rFonts w:ascii="Times New Roman" w:hAnsi="Times New Roman" w:cs="Times New Roman"/>
          <w:sz w:val="28"/>
        </w:rPr>
        <w:t>,</w:t>
      </w:r>
      <w:r w:rsidRPr="00963E32">
        <w:rPr>
          <w:rFonts w:ascii="Times New Roman" w:hAnsi="Times New Roman" w:cs="Times New Roman"/>
          <w:sz w:val="28"/>
        </w:rPr>
        <w:t xml:space="preserve"> без согласия абонента или адресата распространяет рекламу через СМС-сообщения, путем телефонных звонков, по электронной почте и </w:t>
      </w:r>
      <w:proofErr w:type="spellStart"/>
      <w:r w:rsidRPr="00963E32">
        <w:rPr>
          <w:rFonts w:ascii="Times New Roman" w:hAnsi="Times New Roman" w:cs="Times New Roman"/>
          <w:sz w:val="28"/>
        </w:rPr>
        <w:t>т.д</w:t>
      </w:r>
      <w:proofErr w:type="spellEnd"/>
      <w:r w:rsidRPr="00963E32">
        <w:rPr>
          <w:rFonts w:ascii="Times New Roman" w:hAnsi="Times New Roman" w:cs="Times New Roman"/>
          <w:sz w:val="28"/>
        </w:rPr>
        <w:t>, применяет автоматические дозвоны и рассылки.</w:t>
      </w:r>
    </w:p>
    <w:p w14:paraId="4284CFF3" w14:textId="77777777" w:rsidR="00963E32" w:rsidRPr="00963E32" w:rsidRDefault="00963E32" w:rsidP="00963E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63E32">
        <w:rPr>
          <w:rFonts w:ascii="Times New Roman" w:hAnsi="Times New Roman" w:cs="Times New Roman"/>
          <w:sz w:val="28"/>
        </w:rPr>
        <w:t>Кроме этого, законопроектом предлагается распространить ответственность за недобросовестную рекламу услуг по предоставлению кредитов и займов на микрофинансовые организации, а также увеличить размеры штрафов за указанное правонарушение. Для должностных лиц сумма штрафа составит - от 40 до 100 тыс. рублей; для юридических лиц - от 600 до 1,6 млн рублей.</w:t>
      </w:r>
    </w:p>
    <w:p w14:paraId="6674A543" w14:textId="77777777" w:rsidR="00992856" w:rsidRDefault="00992856">
      <w:bookmarkStart w:id="0" w:name="_GoBack"/>
      <w:bookmarkEnd w:id="0"/>
    </w:p>
    <w:sectPr w:rsidR="00992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A7F83"/>
    <w:multiLevelType w:val="hybridMultilevel"/>
    <w:tmpl w:val="426C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77C"/>
    <w:rsid w:val="00963E32"/>
    <w:rsid w:val="00992856"/>
    <w:rsid w:val="00F4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E3C3C"/>
  <w15:chartTrackingRefBased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Ирина Игоревна</dc:creator>
  <cp:keywords/>
  <dc:description/>
  <cp:lastModifiedBy>Логунова Ирина Игоревна</cp:lastModifiedBy>
  <cp:revision>2</cp:revision>
  <dcterms:created xsi:type="dcterms:W3CDTF">2024-05-13T09:43:00Z</dcterms:created>
  <dcterms:modified xsi:type="dcterms:W3CDTF">2024-05-13T09:45:00Z</dcterms:modified>
</cp:coreProperties>
</file>